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AA6" w:rsidRDefault="00252AA6" w:rsidP="00252AA6">
      <w:pPr>
        <w:jc w:val="center"/>
        <w:rPr>
          <w:szCs w:val="28"/>
        </w:rPr>
      </w:pPr>
      <w:r w:rsidRPr="00CF74C0">
        <w:rPr>
          <w:b/>
        </w:rPr>
        <w:t>Тема 13.</w:t>
      </w:r>
      <w:r w:rsidRPr="00E24B3D">
        <w:rPr>
          <w:szCs w:val="28"/>
        </w:rPr>
        <w:t xml:space="preserve"> Место автомобильного</w:t>
      </w:r>
      <w:r>
        <w:rPr>
          <w:szCs w:val="28"/>
        </w:rPr>
        <w:t>, железнодорожн</w:t>
      </w:r>
      <w:r>
        <w:rPr>
          <w:szCs w:val="28"/>
        </w:rPr>
        <w:t>о</w:t>
      </w:r>
      <w:r>
        <w:rPr>
          <w:szCs w:val="28"/>
        </w:rPr>
        <w:t xml:space="preserve">го, воздушного, водного и трубопроводного </w:t>
      </w:r>
      <w:proofErr w:type="gramStart"/>
      <w:r>
        <w:rPr>
          <w:szCs w:val="28"/>
        </w:rPr>
        <w:t>тран</w:t>
      </w:r>
      <w:r>
        <w:rPr>
          <w:szCs w:val="28"/>
        </w:rPr>
        <w:t>с</w:t>
      </w:r>
      <w:r>
        <w:rPr>
          <w:szCs w:val="28"/>
        </w:rPr>
        <w:t xml:space="preserve">порта </w:t>
      </w:r>
      <w:r w:rsidRPr="00E24B3D">
        <w:rPr>
          <w:szCs w:val="28"/>
        </w:rPr>
        <w:t xml:space="preserve"> в</w:t>
      </w:r>
      <w:proofErr w:type="gramEnd"/>
      <w:r w:rsidRPr="00E24B3D">
        <w:rPr>
          <w:szCs w:val="28"/>
        </w:rPr>
        <w:t xml:space="preserve"> единой транспортной сети. Преимущества и недостатки</w:t>
      </w:r>
      <w:r>
        <w:rPr>
          <w:szCs w:val="28"/>
        </w:rPr>
        <w:t xml:space="preserve"> различных видов транспорта</w:t>
      </w:r>
      <w:r w:rsidRPr="00E24B3D">
        <w:rPr>
          <w:szCs w:val="28"/>
        </w:rPr>
        <w:t>.</w:t>
      </w:r>
    </w:p>
    <w:p w:rsidR="00252AA6" w:rsidRDefault="00252AA6" w:rsidP="00252AA6">
      <w:pPr>
        <w:jc w:val="center"/>
        <w:rPr>
          <w:szCs w:val="28"/>
        </w:rPr>
      </w:pPr>
    </w:p>
    <w:p w:rsidR="00252AA6" w:rsidRPr="0032712F" w:rsidRDefault="00252AA6" w:rsidP="00252AA6">
      <w:pPr>
        <w:pStyle w:val="1"/>
        <w:ind w:right="-2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t xml:space="preserve">      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Опыт развития транспорта в СНГ и за рубежом позволили наметить сферы рационального использования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различных видов 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транспорта. Если принять, расстояния перевозки до </w:t>
      </w:r>
      <w:smartTag w:uri="urn:schemas-microsoft-com:office:smarttags" w:element="metricconverter">
        <w:smartTagPr>
          <w:attr w:name="ProductID" w:val="100 км"/>
        </w:smartTagPr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>100</w:t>
        </w:r>
        <w:r>
          <w:rPr>
            <w:rFonts w:ascii="Times New Roman" w:hAnsi="Times New Roman" w:cs="Times New Roman"/>
            <w:b w:val="0"/>
            <w:sz w:val="28"/>
            <w:szCs w:val="28"/>
          </w:rPr>
          <w:t xml:space="preserve"> </w:t>
        </w:r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>км</w:t>
        </w:r>
      </w:smartTag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за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 коротки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, от 100-</w:t>
      </w:r>
      <w:smartTag w:uri="urn:schemas-microsoft-com:office:smarttags" w:element="metricconverter">
        <w:smartTagPr>
          <w:attr w:name="ProductID" w:val="500 км"/>
        </w:smartTagPr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>500</w:t>
        </w:r>
        <w:r>
          <w:rPr>
            <w:rFonts w:ascii="Times New Roman" w:hAnsi="Times New Roman" w:cs="Times New Roman"/>
            <w:b w:val="0"/>
            <w:sz w:val="28"/>
            <w:szCs w:val="28"/>
          </w:rPr>
          <w:t xml:space="preserve"> </w:t>
        </w:r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>км</w:t>
        </w:r>
      </w:smartTag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за 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средние, и свыше 500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до </w:t>
      </w:r>
      <w:smartTag w:uri="urn:schemas-microsoft-com:office:smarttags" w:element="metricconverter">
        <w:smartTagPr>
          <w:attr w:name="ProductID" w:val="1000 км"/>
        </w:smartTagPr>
        <w:r>
          <w:rPr>
            <w:rFonts w:ascii="Times New Roman" w:hAnsi="Times New Roman" w:cs="Times New Roman"/>
            <w:b w:val="0"/>
            <w:sz w:val="28"/>
            <w:szCs w:val="28"/>
          </w:rPr>
          <w:t>1000</w:t>
        </w:r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 xml:space="preserve"> </w:t>
        </w:r>
        <w:proofErr w:type="gramStart"/>
        <w:r w:rsidRPr="0032712F">
          <w:rPr>
            <w:rFonts w:ascii="Times New Roman" w:hAnsi="Times New Roman" w:cs="Times New Roman"/>
            <w:b w:val="0"/>
            <w:sz w:val="28"/>
            <w:szCs w:val="28"/>
          </w:rPr>
          <w:t>км</w:t>
        </w:r>
      </w:smartTag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  </w:t>
      </w:r>
      <w:r>
        <w:rPr>
          <w:rFonts w:ascii="Times New Roman" w:hAnsi="Times New Roman" w:cs="Times New Roman"/>
          <w:b w:val="0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д</w:t>
      </w:r>
      <w:r>
        <w:rPr>
          <w:rFonts w:ascii="Times New Roman" w:hAnsi="Times New Roman" w:cs="Times New Roman"/>
          <w:b w:val="0"/>
          <w:sz w:val="28"/>
          <w:szCs w:val="28"/>
        </w:rPr>
        <w:t>альние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а свыше 1000 за сверх дальние, 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то мо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ж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но </w:t>
      </w:r>
      <w:r>
        <w:rPr>
          <w:rFonts w:ascii="Times New Roman" w:hAnsi="Times New Roman" w:cs="Times New Roman"/>
          <w:b w:val="0"/>
          <w:sz w:val="28"/>
          <w:szCs w:val="28"/>
        </w:rPr>
        <w:t>обозначить сферы наилучшего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 xml:space="preserve"> применения различных видов транспо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р</w:t>
      </w:r>
      <w:r w:rsidRPr="0032712F">
        <w:rPr>
          <w:rFonts w:ascii="Times New Roman" w:hAnsi="Times New Roman" w:cs="Times New Roman"/>
          <w:b w:val="0"/>
          <w:sz w:val="28"/>
          <w:szCs w:val="28"/>
        </w:rPr>
        <w:t>та.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ЖТ.</w:t>
      </w:r>
      <w:r>
        <w:t xml:space="preserve"> Основной, массовый грузовой транспорт на средние, дальние и сверх дальние расстояния и пассажирский транспорт на средние расстояния, дальние расстояния и в пригоро</w:t>
      </w:r>
      <w:r>
        <w:t>д</w:t>
      </w:r>
      <w:r>
        <w:t>ном сообщении.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АТ</w:t>
      </w:r>
      <w:r>
        <w:t xml:space="preserve">. Массовый транспорт для перевозки грузов на короткие расстояния, а для ценных и скоропортящихся грузов на средние и дальние расстояния, одновременно массовый транспорт для перевозки пассажиров на </w:t>
      </w:r>
      <w:proofErr w:type="gramStart"/>
      <w:r>
        <w:t>короткие,  средние</w:t>
      </w:r>
      <w:proofErr w:type="gramEnd"/>
      <w:r>
        <w:t xml:space="preserve"> и частично дальние расстояния.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ВТ</w:t>
      </w:r>
      <w:r>
        <w:t xml:space="preserve">. Во времена существования СССР являлся основным пассажирским транспортом на дальние и частично средние расстояния, сейчас </w:t>
      </w:r>
      <w:proofErr w:type="gramStart"/>
      <w:r>
        <w:t>является  грузовым</w:t>
      </w:r>
      <w:proofErr w:type="gramEnd"/>
      <w:r>
        <w:t xml:space="preserve"> транспортом  для перевозки особо - ценных и дефицитных грузов, на дальние, сверх дальние расстояния и частично средние расстояния, а также пассажирский транспорт для некоторых категорий населения.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РТ</w:t>
      </w:r>
      <w:r>
        <w:t>. В основном грузовой транспорт на дальние и средние расстояния в районах тяготения к речным путям. И пассажирский транспорт, преимущественно в пригородных перевозках, а также на средние расстояния, но по большим рекам работает как круизный тран</w:t>
      </w:r>
      <w:r>
        <w:t>с</w:t>
      </w:r>
      <w:r>
        <w:t>порт.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МТ</w:t>
      </w:r>
      <w:r>
        <w:t xml:space="preserve">. Массовый грузовой транспорт для внешнеторговых грузов, а также для каботажных грузов в районах тяготения к морским путям, </w:t>
      </w:r>
      <w:proofErr w:type="gramStart"/>
      <w:r>
        <w:t>одновременно  па</w:t>
      </w:r>
      <w:r>
        <w:t>с</w:t>
      </w:r>
      <w:r>
        <w:t>сажирский</w:t>
      </w:r>
      <w:proofErr w:type="gramEnd"/>
      <w:r>
        <w:t xml:space="preserve"> круизный транспорт.</w:t>
      </w:r>
    </w:p>
    <w:p w:rsidR="00252AA6" w:rsidRDefault="00252AA6" w:rsidP="00252AA6">
      <w:pPr>
        <w:ind w:right="-2"/>
        <w:jc w:val="both"/>
      </w:pPr>
      <w:r>
        <w:t xml:space="preserve">      </w:t>
      </w:r>
      <w:r w:rsidRPr="002A0EC3">
        <w:rPr>
          <w:b/>
        </w:rPr>
        <w:t>ТТ</w:t>
      </w:r>
      <w:r>
        <w:t>. Массовый специализированный транспорт для транспортировки нефтепродуктов и газа на любые расстояния.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AA6"/>
    <w:rsid w:val="00252AA6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FF3A40-CAF5-4617-854F-53DECBDF6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AA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52AA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2AA6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2025-10-08T08:14:00Z</dcterms:created>
  <dcterms:modified xsi:type="dcterms:W3CDTF">2025-10-08T08:15:00Z</dcterms:modified>
</cp:coreProperties>
</file>